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613D" w14:textId="77777777" w:rsidR="00DB2B56" w:rsidRPr="001402BC" w:rsidRDefault="00DB2B56" w:rsidP="00DB2B56">
      <w:pPr>
        <w:pStyle w:val="KeinLeerraum"/>
        <w:rPr>
          <w:rFonts w:ascii="Arial" w:hAnsi="Arial" w:cs="Arial"/>
          <w:color w:val="FF0000"/>
          <w:sz w:val="24"/>
          <w:szCs w:val="24"/>
        </w:rPr>
      </w:pPr>
      <w:r w:rsidRPr="001402BC">
        <w:rPr>
          <w:rFonts w:ascii="Arial" w:hAnsi="Arial" w:cs="Arial"/>
          <w:color w:val="FF0000"/>
          <w:sz w:val="24"/>
          <w:szCs w:val="24"/>
        </w:rPr>
        <w:t>Absender</w:t>
      </w:r>
    </w:p>
    <w:p w14:paraId="5F56463D" w14:textId="77777777" w:rsidR="00DB2B56" w:rsidRDefault="00DB2B56" w:rsidP="00DB2B56">
      <w:pPr>
        <w:pStyle w:val="KeinLeerraum"/>
        <w:rPr>
          <w:rFonts w:ascii="Arial" w:hAnsi="Arial" w:cs="Arial"/>
          <w:sz w:val="24"/>
          <w:szCs w:val="24"/>
        </w:rPr>
      </w:pPr>
    </w:p>
    <w:p w14:paraId="0BD16D47" w14:textId="77777777" w:rsidR="00DB2B56" w:rsidRDefault="00DB2B56" w:rsidP="00DB2B56">
      <w:pPr>
        <w:pStyle w:val="KeinLeerraum"/>
        <w:rPr>
          <w:rFonts w:ascii="Arial" w:hAnsi="Arial" w:cs="Arial"/>
          <w:sz w:val="24"/>
          <w:szCs w:val="24"/>
        </w:rPr>
      </w:pPr>
    </w:p>
    <w:p w14:paraId="7C59EB78" w14:textId="77777777" w:rsidR="00DB2B56" w:rsidRPr="009E4C42" w:rsidRDefault="00DB2B56" w:rsidP="00DB2B56">
      <w:pPr>
        <w:spacing w:line="360" w:lineRule="atLeast"/>
        <w:rPr>
          <w:rFonts w:ascii="Arial" w:hAnsi="Arial" w:cs="Arial"/>
          <w:b/>
          <w:sz w:val="28"/>
          <w:szCs w:val="28"/>
        </w:rPr>
      </w:pPr>
      <w:r w:rsidRPr="009E4C42">
        <w:rPr>
          <w:rFonts w:ascii="Arial" w:hAnsi="Arial" w:cs="Arial"/>
          <w:b/>
          <w:sz w:val="24"/>
          <w:szCs w:val="24"/>
        </w:rPr>
        <w:t>Vernehmlassung</w:t>
      </w:r>
    </w:p>
    <w:p w14:paraId="20AB6104" w14:textId="77777777" w:rsidR="00DB2B56" w:rsidRPr="009E4C42" w:rsidRDefault="00DB2B56" w:rsidP="00DB2B56">
      <w:pPr>
        <w:pStyle w:val="Text"/>
        <w:spacing w:after="0" w:line="360" w:lineRule="atLeast"/>
        <w:rPr>
          <w:rFonts w:cs="Arial"/>
          <w:b/>
          <w:sz w:val="24"/>
          <w:szCs w:val="24"/>
        </w:rPr>
      </w:pPr>
      <w:r w:rsidRPr="009E4C42">
        <w:rPr>
          <w:rFonts w:cs="Arial"/>
          <w:b/>
          <w:sz w:val="24"/>
          <w:szCs w:val="24"/>
        </w:rPr>
        <w:t xml:space="preserve">zum Zahlungsrahmen Nationalstrassen 2024–2027, </w:t>
      </w:r>
    </w:p>
    <w:p w14:paraId="69B5AB32" w14:textId="77777777" w:rsidR="00DB2B56" w:rsidRPr="009E4C42" w:rsidRDefault="00DB2B56" w:rsidP="00DB2B56">
      <w:pPr>
        <w:pStyle w:val="Text"/>
        <w:spacing w:after="0" w:line="360" w:lineRule="atLeast"/>
        <w:rPr>
          <w:rFonts w:cs="Arial"/>
          <w:b/>
          <w:sz w:val="24"/>
          <w:szCs w:val="24"/>
        </w:rPr>
      </w:pPr>
      <w:r w:rsidRPr="009E4C42">
        <w:rPr>
          <w:rFonts w:cs="Arial"/>
          <w:b/>
          <w:sz w:val="24"/>
          <w:szCs w:val="24"/>
        </w:rPr>
        <w:t xml:space="preserve">zum Ausbauschritt 2023 für die Nationalstrassen, </w:t>
      </w:r>
    </w:p>
    <w:p w14:paraId="797587B5" w14:textId="77777777" w:rsidR="00DB2B56" w:rsidRPr="009E4C42" w:rsidRDefault="00DB2B56" w:rsidP="00DB2B56">
      <w:pPr>
        <w:pStyle w:val="Text"/>
        <w:spacing w:after="0" w:line="360" w:lineRule="atLeast"/>
        <w:rPr>
          <w:rFonts w:cs="Arial"/>
          <w:b/>
          <w:sz w:val="24"/>
          <w:szCs w:val="24"/>
        </w:rPr>
      </w:pPr>
      <w:r w:rsidRPr="009E4C42">
        <w:rPr>
          <w:rFonts w:cs="Arial"/>
          <w:b/>
          <w:sz w:val="24"/>
          <w:szCs w:val="24"/>
        </w:rPr>
        <w:t>zum Verpflichtungskredit und</w:t>
      </w:r>
    </w:p>
    <w:p w14:paraId="2CE43632" w14:textId="77777777" w:rsidR="00DB2B56" w:rsidRPr="009E4C42" w:rsidRDefault="00DB2B56" w:rsidP="00DB2B56">
      <w:pPr>
        <w:pStyle w:val="Text"/>
        <w:spacing w:after="0" w:line="360" w:lineRule="atLeast"/>
        <w:rPr>
          <w:rFonts w:cs="Arial"/>
          <w:b/>
          <w:sz w:val="24"/>
          <w:szCs w:val="24"/>
        </w:rPr>
      </w:pPr>
      <w:r w:rsidRPr="009E4C42">
        <w:rPr>
          <w:rFonts w:cs="Arial"/>
          <w:b/>
          <w:sz w:val="24"/>
          <w:szCs w:val="24"/>
        </w:rPr>
        <w:t>zur Anpassung des Bundesbeschlusses über das Nationalstrassennetz</w:t>
      </w:r>
    </w:p>
    <w:p w14:paraId="49FFF75A" w14:textId="77777777" w:rsidR="00DB2B56" w:rsidRDefault="00DB2B56" w:rsidP="00DB2B56">
      <w:pPr>
        <w:pStyle w:val="Text"/>
        <w:spacing w:after="0" w:line="360" w:lineRule="atLeast"/>
        <w:rPr>
          <w:b/>
          <w:sz w:val="24"/>
          <w:szCs w:val="24"/>
        </w:rPr>
      </w:pPr>
    </w:p>
    <w:p w14:paraId="7BC113B4" w14:textId="77777777" w:rsidR="00DB2B56" w:rsidRDefault="00DB2B56" w:rsidP="00DB2B56">
      <w:pPr>
        <w:pStyle w:val="Text"/>
        <w:spacing w:after="0" w:line="360" w:lineRule="atLeast"/>
        <w:rPr>
          <w:sz w:val="24"/>
          <w:szCs w:val="24"/>
        </w:rPr>
      </w:pPr>
      <w:proofErr w:type="spellStart"/>
      <w:r w:rsidRPr="00E54EEE">
        <w:rPr>
          <w:sz w:val="24"/>
          <w:szCs w:val="24"/>
        </w:rPr>
        <w:t>Eidgen</w:t>
      </w:r>
      <w:proofErr w:type="spellEnd"/>
      <w:r>
        <w:rPr>
          <w:sz w:val="24"/>
          <w:szCs w:val="24"/>
        </w:rPr>
        <w:t xml:space="preserve">. </w:t>
      </w:r>
      <w:r w:rsidRPr="00E54EEE">
        <w:rPr>
          <w:sz w:val="24"/>
          <w:szCs w:val="24"/>
        </w:rPr>
        <w:t>Departement für Umwelt, Verkehr, Energie und Kommunikation UVEK</w:t>
      </w:r>
    </w:p>
    <w:p w14:paraId="391DE2B1" w14:textId="77777777" w:rsidR="00DB2B56" w:rsidRDefault="00DB2B56" w:rsidP="00DB2B56">
      <w:pPr>
        <w:pStyle w:val="Text"/>
        <w:spacing w:after="0" w:line="360" w:lineRule="atLeast"/>
        <w:rPr>
          <w:sz w:val="24"/>
          <w:szCs w:val="24"/>
        </w:rPr>
      </w:pPr>
      <w:r>
        <w:rPr>
          <w:sz w:val="24"/>
          <w:szCs w:val="24"/>
        </w:rPr>
        <w:t>Bundesamt für Strassen ASTRA</w:t>
      </w:r>
    </w:p>
    <w:p w14:paraId="4A8E7558" w14:textId="77777777" w:rsidR="00DB2B56" w:rsidRDefault="00154697" w:rsidP="00DB2B56">
      <w:pPr>
        <w:pStyle w:val="Text"/>
        <w:spacing w:after="0" w:line="360" w:lineRule="atLeast"/>
        <w:rPr>
          <w:sz w:val="24"/>
          <w:szCs w:val="24"/>
        </w:rPr>
      </w:pPr>
      <w:hyperlink r:id="rId5" w:history="1">
        <w:r w:rsidR="00DB2B56" w:rsidRPr="00521D80">
          <w:rPr>
            <w:rStyle w:val="Hyperlink"/>
            <w:sz w:val="24"/>
            <w:szCs w:val="24"/>
          </w:rPr>
          <w:t>netzplanung@astra.admin.ch</w:t>
        </w:r>
      </w:hyperlink>
    </w:p>
    <w:p w14:paraId="56389107" w14:textId="77777777" w:rsidR="00DB2B56" w:rsidRDefault="00DB2B56" w:rsidP="00DB2B56">
      <w:pPr>
        <w:pStyle w:val="Text"/>
        <w:spacing w:after="0" w:line="360" w:lineRule="atLeast"/>
        <w:rPr>
          <w:sz w:val="24"/>
          <w:szCs w:val="24"/>
        </w:rPr>
      </w:pPr>
    </w:p>
    <w:p w14:paraId="53208E23" w14:textId="77777777" w:rsidR="00DB2B56" w:rsidRPr="001402BC" w:rsidRDefault="00DB2B56" w:rsidP="00DB2B56">
      <w:pPr>
        <w:pStyle w:val="Text"/>
        <w:spacing w:after="0" w:line="360" w:lineRule="atLeast"/>
        <w:rPr>
          <w:color w:val="FF0000"/>
          <w:sz w:val="24"/>
          <w:szCs w:val="24"/>
        </w:rPr>
      </w:pPr>
      <w:r w:rsidRPr="001402BC">
        <w:rPr>
          <w:color w:val="FF0000"/>
          <w:sz w:val="24"/>
          <w:szCs w:val="24"/>
        </w:rPr>
        <w:t>Ort, Datum</w:t>
      </w:r>
    </w:p>
    <w:p w14:paraId="22F9B154" w14:textId="77777777" w:rsidR="00DB2B56" w:rsidRDefault="00DB2B56" w:rsidP="00DB2B56">
      <w:pPr>
        <w:pStyle w:val="Text"/>
        <w:spacing w:after="0" w:line="360" w:lineRule="atLeast"/>
        <w:rPr>
          <w:sz w:val="24"/>
          <w:szCs w:val="24"/>
        </w:rPr>
      </w:pPr>
    </w:p>
    <w:p w14:paraId="6014AA79" w14:textId="77777777" w:rsidR="00DB2B56" w:rsidRDefault="00DB2B56" w:rsidP="00DB2B56">
      <w:pPr>
        <w:pStyle w:val="Text"/>
        <w:spacing w:after="0" w:line="360" w:lineRule="atLeast"/>
        <w:rPr>
          <w:sz w:val="24"/>
          <w:szCs w:val="24"/>
        </w:rPr>
      </w:pPr>
      <w:r>
        <w:rPr>
          <w:sz w:val="24"/>
          <w:szCs w:val="24"/>
        </w:rPr>
        <w:t>Sehr geehrte Damen und Herren</w:t>
      </w:r>
    </w:p>
    <w:p w14:paraId="13DCBE53" w14:textId="77777777" w:rsidR="00DB2B56" w:rsidRDefault="00DB2B56" w:rsidP="00DB2B56">
      <w:pPr>
        <w:pStyle w:val="Text"/>
        <w:spacing w:after="0" w:line="360" w:lineRule="atLeast"/>
        <w:rPr>
          <w:sz w:val="24"/>
          <w:szCs w:val="24"/>
        </w:rPr>
      </w:pPr>
    </w:p>
    <w:p w14:paraId="01661349" w14:textId="5C32E0A9" w:rsidR="00DB2B56" w:rsidRPr="00DB2B56" w:rsidRDefault="00DB2B56" w:rsidP="00DB2B56">
      <w:pPr>
        <w:pStyle w:val="KeinLeerraum"/>
        <w:rPr>
          <w:rFonts w:ascii="Arial" w:hAnsi="Arial" w:cs="Arial"/>
          <w:sz w:val="24"/>
          <w:szCs w:val="24"/>
        </w:rPr>
      </w:pPr>
      <w:r w:rsidRPr="00DB2B56">
        <w:rPr>
          <w:rFonts w:ascii="Arial" w:hAnsi="Arial" w:cs="Arial"/>
          <w:sz w:val="24"/>
          <w:szCs w:val="24"/>
        </w:rPr>
        <w:t>Ich bedanke mich (wir bedanken uns) für die Möglichkeit, sich an dieser Vernehmlassung beteiligen zu können. Mit Ihrem Konzept für den Unterhalt und den Ausbau des Nationalstrassennetzes bin ich einverstanden. Gerne aber äussere ich mich (äussern wir uns) zum Thurgauer Projekt «Bodensee-</w:t>
      </w:r>
      <w:proofErr w:type="spellStart"/>
      <w:r w:rsidRPr="00DB2B56">
        <w:rPr>
          <w:rFonts w:ascii="Arial" w:hAnsi="Arial" w:cs="Arial"/>
          <w:sz w:val="24"/>
          <w:szCs w:val="24"/>
        </w:rPr>
        <w:t>Thurtal</w:t>
      </w:r>
      <w:proofErr w:type="spellEnd"/>
      <w:r w:rsidRPr="00DB2B56">
        <w:rPr>
          <w:rFonts w:ascii="Arial" w:hAnsi="Arial" w:cs="Arial"/>
          <w:sz w:val="24"/>
          <w:szCs w:val="24"/>
        </w:rPr>
        <w:t>-Strasse BTS»</w:t>
      </w:r>
    </w:p>
    <w:p w14:paraId="43FE8201" w14:textId="77777777" w:rsidR="00DB2B56" w:rsidRPr="00DB2B56" w:rsidRDefault="00DB2B56" w:rsidP="00DB2B56">
      <w:pPr>
        <w:pStyle w:val="Text"/>
        <w:spacing w:after="180"/>
        <w:rPr>
          <w:b/>
          <w:sz w:val="24"/>
          <w:szCs w:val="24"/>
        </w:rPr>
      </w:pPr>
    </w:p>
    <w:p w14:paraId="15CE39D5" w14:textId="77777777" w:rsidR="00DB2B56" w:rsidRPr="00650704" w:rsidRDefault="00DB2B56" w:rsidP="00DB2B56">
      <w:pPr>
        <w:pStyle w:val="Text"/>
        <w:spacing w:after="180"/>
        <w:rPr>
          <w:b/>
          <w:sz w:val="24"/>
          <w:szCs w:val="24"/>
        </w:rPr>
      </w:pPr>
      <w:r w:rsidRPr="00650704">
        <w:rPr>
          <w:b/>
          <w:sz w:val="24"/>
          <w:szCs w:val="24"/>
        </w:rPr>
        <w:t>Generelle Aspekte zur Vernehmlassungsvorlage</w:t>
      </w:r>
    </w:p>
    <w:p w14:paraId="238D5AAD" w14:textId="77777777" w:rsidR="00DB2B56" w:rsidRDefault="00DB2B56" w:rsidP="00DB2B56">
      <w:pPr>
        <w:pStyle w:val="Text"/>
        <w:numPr>
          <w:ilvl w:val="0"/>
          <w:numId w:val="1"/>
        </w:numPr>
        <w:tabs>
          <w:tab w:val="clear" w:pos="720"/>
          <w:tab w:val="num" w:pos="567"/>
        </w:tabs>
        <w:ind w:left="567" w:hanging="567"/>
        <w:rPr>
          <w:sz w:val="24"/>
          <w:szCs w:val="24"/>
        </w:rPr>
      </w:pPr>
      <w:r>
        <w:rPr>
          <w:sz w:val="24"/>
          <w:szCs w:val="24"/>
        </w:rPr>
        <w:t>Sind Sie mit den Grundzügen der Vorlage einverstanden?</w:t>
      </w:r>
    </w:p>
    <w:p w14:paraId="00DC5E77" w14:textId="57872143" w:rsidR="00DB2B56" w:rsidRDefault="00DB2B56" w:rsidP="00DB2B56">
      <w:pPr>
        <w:pStyle w:val="Text"/>
        <w:tabs>
          <w:tab w:val="num" w:pos="567"/>
        </w:tabs>
        <w:ind w:left="567"/>
        <w:rPr>
          <w:sz w:val="24"/>
          <w:szCs w:val="24"/>
        </w:rPr>
      </w:pPr>
      <w:r>
        <w:rPr>
          <w:sz w:val="24"/>
          <w:szCs w:val="24"/>
        </w:rPr>
        <w:t>Ich bin (wir sind) einverstanden. Die Kriterien, nach denen Projekte beurteilt und in die Ausbauschritte aufgenommen werden – oder eben nicht – sind sachgerecht</w:t>
      </w:r>
      <w:r w:rsidR="001A31DC">
        <w:rPr>
          <w:sz w:val="24"/>
          <w:szCs w:val="24"/>
        </w:rPr>
        <w:t>.</w:t>
      </w:r>
    </w:p>
    <w:p w14:paraId="6D2364D6" w14:textId="77777777" w:rsidR="00DB2B56" w:rsidRDefault="00DB2B56" w:rsidP="00DB2B56">
      <w:pPr>
        <w:pStyle w:val="Text"/>
        <w:spacing w:before="240" w:after="180"/>
        <w:rPr>
          <w:b/>
          <w:sz w:val="24"/>
          <w:szCs w:val="24"/>
        </w:rPr>
      </w:pPr>
    </w:p>
    <w:p w14:paraId="01E06772" w14:textId="77777777" w:rsidR="00DB2B56" w:rsidRDefault="00DB2B56" w:rsidP="00DB2B56">
      <w:pPr>
        <w:pStyle w:val="Text"/>
        <w:spacing w:before="240" w:after="180"/>
        <w:rPr>
          <w:b/>
          <w:sz w:val="24"/>
          <w:szCs w:val="24"/>
        </w:rPr>
      </w:pPr>
      <w:r>
        <w:rPr>
          <w:b/>
          <w:sz w:val="24"/>
          <w:szCs w:val="24"/>
        </w:rPr>
        <w:t xml:space="preserve">Zahlungsrahmen Nationalstrassen </w:t>
      </w:r>
      <w:r w:rsidRPr="00F83BDB">
        <w:rPr>
          <w:b/>
          <w:sz w:val="24"/>
          <w:szCs w:val="24"/>
        </w:rPr>
        <w:t>202</w:t>
      </w:r>
      <w:r>
        <w:rPr>
          <w:b/>
          <w:sz w:val="24"/>
          <w:szCs w:val="24"/>
        </w:rPr>
        <w:t>4</w:t>
      </w:r>
      <w:r w:rsidRPr="00F83BDB">
        <w:rPr>
          <w:b/>
          <w:sz w:val="24"/>
          <w:szCs w:val="24"/>
        </w:rPr>
        <w:t>–202</w:t>
      </w:r>
      <w:r>
        <w:rPr>
          <w:b/>
          <w:sz w:val="24"/>
          <w:szCs w:val="24"/>
        </w:rPr>
        <w:t>7 für den Betrieb</w:t>
      </w:r>
      <w:r w:rsidRPr="00536EAC">
        <w:rPr>
          <w:b/>
          <w:sz w:val="24"/>
          <w:szCs w:val="24"/>
        </w:rPr>
        <w:t xml:space="preserve"> </w:t>
      </w:r>
      <w:r>
        <w:rPr>
          <w:b/>
          <w:sz w:val="24"/>
          <w:szCs w:val="24"/>
        </w:rPr>
        <w:t xml:space="preserve">und den </w:t>
      </w:r>
      <w:r w:rsidRPr="00F83BDB">
        <w:rPr>
          <w:b/>
          <w:sz w:val="24"/>
          <w:szCs w:val="24"/>
        </w:rPr>
        <w:t xml:space="preserve">Unterhalt </w:t>
      </w:r>
      <w:r>
        <w:rPr>
          <w:b/>
          <w:sz w:val="24"/>
          <w:szCs w:val="24"/>
        </w:rPr>
        <w:t>sowie für den</w:t>
      </w:r>
      <w:r w:rsidRPr="00F83BDB">
        <w:rPr>
          <w:b/>
          <w:sz w:val="24"/>
          <w:szCs w:val="24"/>
        </w:rPr>
        <w:t xml:space="preserve"> Ausbau </w:t>
      </w:r>
      <w:r>
        <w:rPr>
          <w:b/>
          <w:sz w:val="24"/>
          <w:szCs w:val="24"/>
        </w:rPr>
        <w:t>im Sinne von Anpassungen</w:t>
      </w:r>
    </w:p>
    <w:p w14:paraId="18ED4414" w14:textId="229349CD" w:rsidR="00DB2B56" w:rsidRDefault="00DB2B56" w:rsidP="00DB2B56">
      <w:pPr>
        <w:pStyle w:val="Text"/>
        <w:numPr>
          <w:ilvl w:val="0"/>
          <w:numId w:val="1"/>
        </w:numPr>
        <w:tabs>
          <w:tab w:val="clear" w:pos="720"/>
          <w:tab w:val="num" w:pos="567"/>
        </w:tabs>
        <w:ind w:left="567" w:hanging="567"/>
        <w:rPr>
          <w:sz w:val="24"/>
          <w:szCs w:val="24"/>
        </w:rPr>
      </w:pPr>
      <w:r>
        <w:rPr>
          <w:sz w:val="24"/>
          <w:szCs w:val="24"/>
        </w:rPr>
        <w:t>Ist der beantragte Umfang des Zahlungsrahmens Nationalstrassen 2024–2027 nachvollziehbar?</w:t>
      </w:r>
    </w:p>
    <w:p w14:paraId="0782F9DE" w14:textId="2DEF9307" w:rsidR="00DB2B56" w:rsidRDefault="00DB2B56" w:rsidP="00DB2B56">
      <w:pPr>
        <w:pStyle w:val="Text"/>
        <w:ind w:left="567"/>
        <w:rPr>
          <w:sz w:val="24"/>
          <w:szCs w:val="24"/>
        </w:rPr>
      </w:pPr>
      <w:r>
        <w:rPr>
          <w:sz w:val="24"/>
          <w:szCs w:val="24"/>
        </w:rPr>
        <w:t>Ist nachvollziehbar, denn der Unterhalt und damit der Werterhalt des Nationalstrassennetzes</w:t>
      </w:r>
      <w:r w:rsidR="001A31DC">
        <w:rPr>
          <w:sz w:val="24"/>
          <w:szCs w:val="24"/>
        </w:rPr>
        <w:t xml:space="preserve"> muss oberste Priorität haben. Ein vernachlässigter Unterhalt würde später zu sehr viel höheren Kosten führen.</w:t>
      </w:r>
    </w:p>
    <w:p w14:paraId="641B8325" w14:textId="77777777" w:rsidR="00DB2B56" w:rsidRPr="00650704" w:rsidRDefault="00DB2B56" w:rsidP="00DB2B56">
      <w:pPr>
        <w:pStyle w:val="Text"/>
        <w:spacing w:before="240" w:after="180"/>
        <w:rPr>
          <w:b/>
          <w:sz w:val="24"/>
          <w:szCs w:val="24"/>
        </w:rPr>
      </w:pPr>
      <w:r>
        <w:rPr>
          <w:b/>
          <w:sz w:val="24"/>
          <w:szCs w:val="24"/>
        </w:rPr>
        <w:t>Strategisches Entwicklungsprogramm Nationalstrassen</w:t>
      </w:r>
    </w:p>
    <w:p w14:paraId="0E831BFA" w14:textId="77777777" w:rsidR="00DB2B56" w:rsidRDefault="00DB2B56" w:rsidP="00DB2B56">
      <w:pPr>
        <w:pStyle w:val="Text"/>
        <w:numPr>
          <w:ilvl w:val="0"/>
          <w:numId w:val="1"/>
        </w:numPr>
        <w:tabs>
          <w:tab w:val="clear" w:pos="720"/>
          <w:tab w:val="num" w:pos="567"/>
        </w:tabs>
        <w:ind w:left="567" w:hanging="567"/>
        <w:rPr>
          <w:sz w:val="24"/>
          <w:szCs w:val="24"/>
        </w:rPr>
      </w:pPr>
      <w:r>
        <w:rPr>
          <w:sz w:val="24"/>
          <w:szCs w:val="24"/>
        </w:rPr>
        <w:t>Ist das Strategische Entwicklungsprogramm Nationalstrassen in Bezug auf den Projektumfang vollständig?</w:t>
      </w:r>
    </w:p>
    <w:p w14:paraId="3E40AB3F" w14:textId="77777777" w:rsidR="001A31DC" w:rsidRDefault="001A31DC" w:rsidP="001A31DC">
      <w:pPr>
        <w:pStyle w:val="Text"/>
        <w:ind w:left="567"/>
        <w:rPr>
          <w:sz w:val="24"/>
          <w:szCs w:val="24"/>
        </w:rPr>
      </w:pPr>
      <w:r>
        <w:rPr>
          <w:sz w:val="24"/>
          <w:szCs w:val="24"/>
        </w:rPr>
        <w:t xml:space="preserve">Die Projekte werden nach klaren und einleuchtenden Kriterien in die verschiedenen Realisierungshorizonte eingeteilt. </w:t>
      </w:r>
    </w:p>
    <w:p w14:paraId="46FEC128" w14:textId="22175838" w:rsidR="00DB2B56" w:rsidRDefault="001A31DC" w:rsidP="001A31DC">
      <w:pPr>
        <w:pStyle w:val="Text"/>
        <w:ind w:left="567" w:hanging="567"/>
        <w:rPr>
          <w:sz w:val="24"/>
          <w:szCs w:val="24"/>
        </w:rPr>
      </w:pPr>
      <w:r>
        <w:rPr>
          <w:sz w:val="24"/>
          <w:szCs w:val="24"/>
        </w:rPr>
        <w:lastRenderedPageBreak/>
        <w:t xml:space="preserve">4.  </w:t>
      </w:r>
      <w:r w:rsidR="00DB2B56">
        <w:rPr>
          <w:sz w:val="24"/>
          <w:szCs w:val="24"/>
        </w:rPr>
        <w:t xml:space="preserve">Wie beurteilen Sie die Zuteilung der Erweiterungsprojekte zu den </w:t>
      </w:r>
      <w:r>
        <w:rPr>
          <w:sz w:val="24"/>
          <w:szCs w:val="24"/>
        </w:rPr>
        <w:t xml:space="preserve">   </w:t>
      </w:r>
      <w:r w:rsidR="00DB2B56">
        <w:rPr>
          <w:sz w:val="24"/>
          <w:szCs w:val="24"/>
        </w:rPr>
        <w:t>Realisierungshorizonten und zum Ausbauschritt 2023?</w:t>
      </w:r>
    </w:p>
    <w:p w14:paraId="5FCCF115" w14:textId="2A347EBF" w:rsidR="00DB2B56" w:rsidRDefault="00DB2B56" w:rsidP="00417479">
      <w:pPr>
        <w:pStyle w:val="Text"/>
        <w:ind w:left="567"/>
        <w:rPr>
          <w:sz w:val="24"/>
          <w:szCs w:val="24"/>
        </w:rPr>
      </w:pPr>
      <w:r>
        <w:rPr>
          <w:sz w:val="24"/>
          <w:szCs w:val="24"/>
        </w:rPr>
        <w:t xml:space="preserve">- siehe Frage </w:t>
      </w:r>
      <w:r w:rsidR="001A31DC">
        <w:rPr>
          <w:sz w:val="24"/>
          <w:szCs w:val="24"/>
        </w:rPr>
        <w:t>3</w:t>
      </w:r>
    </w:p>
    <w:p w14:paraId="3AEF22FA" w14:textId="77777777" w:rsidR="00417479" w:rsidRPr="00417479" w:rsidRDefault="00417479" w:rsidP="00417479">
      <w:pPr>
        <w:pStyle w:val="Text"/>
        <w:ind w:left="567"/>
        <w:rPr>
          <w:sz w:val="24"/>
          <w:szCs w:val="24"/>
        </w:rPr>
      </w:pPr>
    </w:p>
    <w:p w14:paraId="7308E86D" w14:textId="77777777" w:rsidR="001A31DC" w:rsidRDefault="00DB2B56" w:rsidP="001A31DC">
      <w:pPr>
        <w:pStyle w:val="Text"/>
        <w:spacing w:before="240" w:after="180"/>
        <w:rPr>
          <w:b/>
          <w:sz w:val="24"/>
          <w:szCs w:val="24"/>
        </w:rPr>
      </w:pPr>
      <w:r w:rsidRPr="00F83BDB">
        <w:rPr>
          <w:b/>
          <w:sz w:val="24"/>
          <w:szCs w:val="24"/>
        </w:rPr>
        <w:t>Weitere Bemerkungen</w:t>
      </w:r>
    </w:p>
    <w:p w14:paraId="296FD1C9" w14:textId="0FA231E5" w:rsidR="00DB2B56" w:rsidRPr="001A31DC" w:rsidRDefault="001A31DC" w:rsidP="001A31DC">
      <w:pPr>
        <w:pStyle w:val="Text"/>
        <w:spacing w:before="240" w:after="180"/>
        <w:rPr>
          <w:b/>
          <w:sz w:val="24"/>
          <w:szCs w:val="24"/>
        </w:rPr>
      </w:pPr>
      <w:r w:rsidRPr="001A31DC">
        <w:rPr>
          <w:bCs/>
          <w:sz w:val="24"/>
          <w:szCs w:val="24"/>
        </w:rPr>
        <w:t>5.</w:t>
      </w:r>
      <w:r>
        <w:rPr>
          <w:sz w:val="24"/>
          <w:szCs w:val="24"/>
        </w:rPr>
        <w:t xml:space="preserve">      </w:t>
      </w:r>
      <w:r w:rsidR="00DB2B56">
        <w:rPr>
          <w:sz w:val="24"/>
          <w:szCs w:val="24"/>
        </w:rPr>
        <w:t>Welche weiteren Bemerkungen haben Sie zur Vernehmlassungsvorlage?</w:t>
      </w:r>
    </w:p>
    <w:p w14:paraId="5F2520EE" w14:textId="3144D436" w:rsidR="00DB2B56" w:rsidRPr="00F037FA" w:rsidRDefault="00DB2B56" w:rsidP="00DB2B56">
      <w:pPr>
        <w:pStyle w:val="Text"/>
        <w:ind w:left="567"/>
        <w:rPr>
          <w:b/>
          <w:bCs/>
          <w:sz w:val="24"/>
          <w:szCs w:val="24"/>
        </w:rPr>
      </w:pPr>
      <w:r w:rsidRPr="00F037FA">
        <w:rPr>
          <w:b/>
          <w:bCs/>
          <w:sz w:val="24"/>
          <w:szCs w:val="24"/>
        </w:rPr>
        <w:t>Bodensee-</w:t>
      </w:r>
      <w:proofErr w:type="spellStart"/>
      <w:r w:rsidRPr="00F037FA">
        <w:rPr>
          <w:b/>
          <w:bCs/>
          <w:sz w:val="24"/>
          <w:szCs w:val="24"/>
        </w:rPr>
        <w:t>Thurtal</w:t>
      </w:r>
      <w:proofErr w:type="spellEnd"/>
      <w:r w:rsidRPr="00F037FA">
        <w:rPr>
          <w:b/>
          <w:bCs/>
          <w:sz w:val="24"/>
          <w:szCs w:val="24"/>
        </w:rPr>
        <w:t>-Strasse</w:t>
      </w:r>
      <w:r w:rsidR="00C24745">
        <w:rPr>
          <w:b/>
          <w:bCs/>
          <w:sz w:val="24"/>
          <w:szCs w:val="24"/>
        </w:rPr>
        <w:t xml:space="preserve"> BTS</w:t>
      </w:r>
    </w:p>
    <w:p w14:paraId="2E6D2DF8" w14:textId="2264E01B" w:rsidR="00DB2B56" w:rsidRDefault="001A31DC" w:rsidP="00DB2B56">
      <w:pPr>
        <w:pStyle w:val="Text"/>
        <w:ind w:left="567"/>
        <w:rPr>
          <w:sz w:val="24"/>
          <w:szCs w:val="24"/>
        </w:rPr>
      </w:pPr>
      <w:r>
        <w:rPr>
          <w:sz w:val="24"/>
          <w:szCs w:val="24"/>
        </w:rPr>
        <w:t>Die BTS gehört a</w:t>
      </w:r>
      <w:r w:rsidR="00DB2B56">
        <w:rPr>
          <w:sz w:val="24"/>
          <w:szCs w:val="24"/>
        </w:rPr>
        <w:t>ufgrund der Beurteilungskriterien</w:t>
      </w:r>
      <w:r>
        <w:rPr>
          <w:sz w:val="24"/>
          <w:szCs w:val="24"/>
        </w:rPr>
        <w:t xml:space="preserve"> i</w:t>
      </w:r>
      <w:r w:rsidR="00DB2B56">
        <w:rPr>
          <w:sz w:val="24"/>
          <w:szCs w:val="24"/>
        </w:rPr>
        <w:t xml:space="preserve">n keinen der </w:t>
      </w:r>
      <w:proofErr w:type="spellStart"/>
      <w:r w:rsidR="00DB2B56">
        <w:rPr>
          <w:sz w:val="24"/>
          <w:szCs w:val="24"/>
        </w:rPr>
        <w:t>Realisie</w:t>
      </w:r>
      <w:r w:rsidR="00C24745">
        <w:rPr>
          <w:sz w:val="24"/>
          <w:szCs w:val="24"/>
        </w:rPr>
        <w:t>-</w:t>
      </w:r>
      <w:r w:rsidR="00DB2B56">
        <w:rPr>
          <w:sz w:val="24"/>
          <w:szCs w:val="24"/>
        </w:rPr>
        <w:t>rungshorizonte</w:t>
      </w:r>
      <w:proofErr w:type="spellEnd"/>
      <w:r w:rsidR="00C24745">
        <w:rPr>
          <w:sz w:val="24"/>
          <w:szCs w:val="24"/>
        </w:rPr>
        <w:t xml:space="preserve">, </w:t>
      </w:r>
      <w:r w:rsidR="00417A6D">
        <w:rPr>
          <w:sz w:val="24"/>
          <w:szCs w:val="24"/>
        </w:rPr>
        <w:t>denn d</w:t>
      </w:r>
      <w:r w:rsidR="00DB2B56">
        <w:rPr>
          <w:sz w:val="24"/>
          <w:szCs w:val="24"/>
        </w:rPr>
        <w:t>ie BTS ist mit den verkehrs- und umweltpolitischen Vorgaben des Bundes nicht kompatibel.</w:t>
      </w:r>
      <w:r w:rsidR="00E667D9">
        <w:rPr>
          <w:sz w:val="24"/>
          <w:szCs w:val="24"/>
        </w:rPr>
        <w:t xml:space="preserve"> Das ASTRA hat richtig entschieden.</w:t>
      </w:r>
      <w:r w:rsidR="00DB2B56">
        <w:rPr>
          <w:sz w:val="24"/>
          <w:szCs w:val="24"/>
        </w:rPr>
        <w:t xml:space="preserve"> </w:t>
      </w:r>
    </w:p>
    <w:p w14:paraId="559DFA2D" w14:textId="7EFBC74B" w:rsidR="00C24745" w:rsidRDefault="00C24745" w:rsidP="00DB2B56">
      <w:pPr>
        <w:pStyle w:val="Text"/>
        <w:ind w:left="567"/>
        <w:rPr>
          <w:sz w:val="24"/>
          <w:szCs w:val="24"/>
        </w:rPr>
      </w:pPr>
      <w:r w:rsidRPr="00C24745">
        <w:rPr>
          <w:sz w:val="24"/>
          <w:szCs w:val="24"/>
        </w:rPr>
        <w:t>Es sind vor a</w:t>
      </w:r>
      <w:r>
        <w:rPr>
          <w:sz w:val="24"/>
          <w:szCs w:val="24"/>
        </w:rPr>
        <w:t>llem</w:t>
      </w:r>
      <w:r w:rsidRPr="00C24745">
        <w:rPr>
          <w:sz w:val="24"/>
          <w:szCs w:val="24"/>
        </w:rPr>
        <w:t xml:space="preserve"> folgende Kriterien des ASTRA, </w:t>
      </w:r>
      <w:r>
        <w:rPr>
          <w:sz w:val="24"/>
          <w:szCs w:val="24"/>
        </w:rPr>
        <w:t>die klar gegen den Bau der BTS sprechen:</w:t>
      </w:r>
    </w:p>
    <w:p w14:paraId="6A25232F" w14:textId="1CDB0993" w:rsidR="00C24745" w:rsidRDefault="00C24745" w:rsidP="00C24745">
      <w:pPr>
        <w:pStyle w:val="Text"/>
        <w:ind w:left="567"/>
        <w:rPr>
          <w:sz w:val="24"/>
          <w:szCs w:val="24"/>
        </w:rPr>
      </w:pPr>
      <w:r>
        <w:rPr>
          <w:sz w:val="24"/>
          <w:szCs w:val="24"/>
        </w:rPr>
        <w:t xml:space="preserve">- </w:t>
      </w:r>
      <w:r w:rsidRPr="00563C7E">
        <w:rPr>
          <w:sz w:val="24"/>
          <w:szCs w:val="24"/>
          <w:u w:val="single"/>
        </w:rPr>
        <w:t>Kosten-Nutzen-Verhältnis</w:t>
      </w:r>
      <w:r>
        <w:rPr>
          <w:sz w:val="24"/>
          <w:szCs w:val="24"/>
        </w:rPr>
        <w:t>: Gemäss der Botschaft zum Netzbeschluss 2012</w:t>
      </w:r>
      <w:r w:rsidR="00EB121C">
        <w:rPr>
          <w:sz w:val="24"/>
          <w:szCs w:val="24"/>
        </w:rPr>
        <w:t xml:space="preserve"> </w:t>
      </w:r>
      <w:r>
        <w:rPr>
          <w:sz w:val="24"/>
          <w:szCs w:val="24"/>
        </w:rPr>
        <w:t>hätte die BTS 800 Millionen kosten sollen. Nach Planungskosten von 7 Millionen betragen nun die Kosten mehr als 1.6 Milliarden. Und auch d</w:t>
      </w:r>
      <w:r w:rsidR="00417A6D">
        <w:rPr>
          <w:sz w:val="24"/>
          <w:szCs w:val="24"/>
        </w:rPr>
        <w:t>ie</w:t>
      </w:r>
      <w:r>
        <w:rPr>
          <w:sz w:val="24"/>
          <w:szCs w:val="24"/>
        </w:rPr>
        <w:t xml:space="preserve">s dürfte nur ein Zwischenresultat auf dem Weg nach oben sein. </w:t>
      </w:r>
    </w:p>
    <w:p w14:paraId="1C26E36C" w14:textId="7072F373" w:rsidR="00C24745" w:rsidRDefault="00C24745" w:rsidP="00C24745">
      <w:pPr>
        <w:pStyle w:val="Text"/>
        <w:ind w:left="567"/>
        <w:rPr>
          <w:sz w:val="24"/>
          <w:szCs w:val="24"/>
        </w:rPr>
      </w:pPr>
      <w:r>
        <w:rPr>
          <w:sz w:val="24"/>
          <w:szCs w:val="24"/>
        </w:rPr>
        <w:t xml:space="preserve">1.6 </w:t>
      </w:r>
      <w:proofErr w:type="spellStart"/>
      <w:r>
        <w:rPr>
          <w:sz w:val="24"/>
          <w:szCs w:val="24"/>
        </w:rPr>
        <w:t>Mrd</w:t>
      </w:r>
      <w:proofErr w:type="spellEnd"/>
      <w:r>
        <w:rPr>
          <w:sz w:val="24"/>
          <w:szCs w:val="24"/>
        </w:rPr>
        <w:t xml:space="preserve"> für eine durchgehende Schnellstrasse auf einer Achse mit DTV-Zahlen wie 10 000-12 500 (Egnach-Amriswil</w:t>
      </w:r>
      <w:r w:rsidR="000A4FBE">
        <w:rPr>
          <w:sz w:val="24"/>
          <w:szCs w:val="24"/>
        </w:rPr>
        <w:t xml:space="preserve"> und Amriswil-Sulgen) und 15 000-17 500 (Sulgen-Weinfelden). Ein vernünftiges Kosten-Nutzenverhältnis ist nicht gegeben.</w:t>
      </w:r>
    </w:p>
    <w:p w14:paraId="1F6FF7B1" w14:textId="1D0607C2" w:rsidR="00DB2B56" w:rsidRDefault="00DB2B56" w:rsidP="00DB2B56">
      <w:pPr>
        <w:pStyle w:val="Text"/>
        <w:ind w:left="567"/>
        <w:rPr>
          <w:sz w:val="24"/>
          <w:szCs w:val="24"/>
        </w:rPr>
      </w:pPr>
      <w:r>
        <w:rPr>
          <w:sz w:val="24"/>
          <w:szCs w:val="24"/>
        </w:rPr>
        <w:t xml:space="preserve">- </w:t>
      </w:r>
      <w:r w:rsidRPr="000A4FBE">
        <w:rPr>
          <w:sz w:val="24"/>
          <w:szCs w:val="24"/>
          <w:u w:val="single"/>
        </w:rPr>
        <w:t>Grösster Handlungsdruck</w:t>
      </w:r>
      <w:r>
        <w:rPr>
          <w:sz w:val="24"/>
          <w:szCs w:val="24"/>
        </w:rPr>
        <w:t>:</w:t>
      </w:r>
      <w:r w:rsidR="000A4FBE">
        <w:rPr>
          <w:sz w:val="24"/>
          <w:szCs w:val="24"/>
        </w:rPr>
        <w:t xml:space="preserve"> Ein Blick auf die DTV-Zahlen im gesamt</w:t>
      </w:r>
      <w:r w:rsidR="00D144DE">
        <w:rPr>
          <w:sz w:val="24"/>
          <w:szCs w:val="24"/>
        </w:rPr>
        <w:t>-</w:t>
      </w:r>
      <w:r w:rsidR="000A4FBE">
        <w:rPr>
          <w:sz w:val="24"/>
          <w:szCs w:val="24"/>
        </w:rPr>
        <w:t xml:space="preserve">schweizerischen Nationalstrassennetz genügt, um zu erkennen, wo die Probleme liegen – sicher nicht im Thurgau. Auch in den Staumeldungen von Radio DRS wird der Thurgau nie erwähnt. Die </w:t>
      </w:r>
      <w:r>
        <w:rPr>
          <w:sz w:val="24"/>
          <w:szCs w:val="24"/>
        </w:rPr>
        <w:t xml:space="preserve">gewünschte BTS </w:t>
      </w:r>
      <w:r w:rsidR="000A4FBE">
        <w:rPr>
          <w:sz w:val="24"/>
          <w:szCs w:val="24"/>
        </w:rPr>
        <w:t xml:space="preserve">ist </w:t>
      </w:r>
      <w:r>
        <w:rPr>
          <w:sz w:val="24"/>
          <w:szCs w:val="24"/>
        </w:rPr>
        <w:t xml:space="preserve">ein regionales Partikularinteresse. </w:t>
      </w:r>
    </w:p>
    <w:p w14:paraId="257E0DCE" w14:textId="77777777" w:rsidR="00DB2B56" w:rsidRDefault="00DB2B56" w:rsidP="00DB2B56">
      <w:pPr>
        <w:pStyle w:val="Text"/>
        <w:ind w:left="567"/>
        <w:rPr>
          <w:sz w:val="24"/>
          <w:szCs w:val="24"/>
        </w:rPr>
      </w:pPr>
      <w:r>
        <w:rPr>
          <w:sz w:val="24"/>
          <w:szCs w:val="24"/>
        </w:rPr>
        <w:t xml:space="preserve">- </w:t>
      </w:r>
      <w:r w:rsidRPr="00417479">
        <w:rPr>
          <w:sz w:val="24"/>
          <w:szCs w:val="24"/>
          <w:u w:val="single"/>
        </w:rPr>
        <w:t>Bedürfnisse des nationalen und internationalen Verkehrs</w:t>
      </w:r>
      <w:r>
        <w:rPr>
          <w:sz w:val="24"/>
          <w:szCs w:val="24"/>
        </w:rPr>
        <w:t xml:space="preserve">: Die BTS beseitigt keine Engpässe, die nationalen oder internationalen Verkehr massgeblich behindern. </w:t>
      </w:r>
    </w:p>
    <w:p w14:paraId="6FE45CC4" w14:textId="77777777" w:rsidR="00DB2B56" w:rsidRDefault="00DB2B56" w:rsidP="00DB2B56">
      <w:pPr>
        <w:pStyle w:val="Text"/>
        <w:ind w:left="567"/>
        <w:rPr>
          <w:sz w:val="24"/>
          <w:szCs w:val="24"/>
        </w:rPr>
      </w:pPr>
      <w:r>
        <w:rPr>
          <w:sz w:val="24"/>
          <w:szCs w:val="24"/>
        </w:rPr>
        <w:t xml:space="preserve">- </w:t>
      </w:r>
      <w:r w:rsidRPr="00417479">
        <w:rPr>
          <w:sz w:val="24"/>
          <w:szCs w:val="24"/>
          <w:u w:val="single"/>
        </w:rPr>
        <w:t>Vermeidung von Problemverlagerungen</w:t>
      </w:r>
      <w:r>
        <w:rPr>
          <w:sz w:val="24"/>
          <w:szCs w:val="24"/>
        </w:rPr>
        <w:t xml:space="preserve">: Mit dem Ausbau der </w:t>
      </w:r>
      <w:proofErr w:type="spellStart"/>
      <w:r>
        <w:rPr>
          <w:sz w:val="24"/>
          <w:szCs w:val="24"/>
        </w:rPr>
        <w:t>Thurtalstrecke</w:t>
      </w:r>
      <w:proofErr w:type="spellEnd"/>
      <w:r>
        <w:rPr>
          <w:sz w:val="24"/>
          <w:szCs w:val="24"/>
        </w:rPr>
        <w:t xml:space="preserve"> und der damit erhofften Reisezeitverkürzung im MIV würde zusätzlich Verkehr in die staugefährdeten Abschnitte Umfahrung Winterthur und Zürich Nord geführt.</w:t>
      </w:r>
    </w:p>
    <w:p w14:paraId="5A741F49" w14:textId="1A70967E" w:rsidR="00DB2B56" w:rsidRDefault="00DB2B56" w:rsidP="00DB2B56">
      <w:pPr>
        <w:pStyle w:val="Text"/>
        <w:ind w:left="567"/>
        <w:rPr>
          <w:sz w:val="24"/>
          <w:szCs w:val="24"/>
        </w:rPr>
      </w:pPr>
      <w:r>
        <w:rPr>
          <w:sz w:val="24"/>
          <w:szCs w:val="24"/>
        </w:rPr>
        <w:t xml:space="preserve">- </w:t>
      </w:r>
      <w:r w:rsidRPr="00417479">
        <w:rPr>
          <w:sz w:val="24"/>
          <w:szCs w:val="24"/>
          <w:u w:val="single"/>
        </w:rPr>
        <w:t>Potenzial des öV; Konkurrenzierung des öV</w:t>
      </w:r>
      <w:r>
        <w:rPr>
          <w:sz w:val="24"/>
          <w:szCs w:val="24"/>
        </w:rPr>
        <w:t xml:space="preserve">.: </w:t>
      </w:r>
      <w:r w:rsidR="00417479">
        <w:rPr>
          <w:sz w:val="24"/>
          <w:szCs w:val="24"/>
        </w:rPr>
        <w:t xml:space="preserve">Wir haben auf dieser Strecke einen hervorragend ausgebauten öV! </w:t>
      </w:r>
      <w:r>
        <w:rPr>
          <w:sz w:val="24"/>
          <w:szCs w:val="24"/>
        </w:rPr>
        <w:t>Winterthur</w:t>
      </w:r>
      <w:r w:rsidR="00417479">
        <w:rPr>
          <w:sz w:val="24"/>
          <w:szCs w:val="24"/>
        </w:rPr>
        <w:t xml:space="preserve"> – </w:t>
      </w:r>
      <w:r>
        <w:rPr>
          <w:sz w:val="24"/>
          <w:szCs w:val="24"/>
        </w:rPr>
        <w:t>Weinfelden täglich über 140 Züge; Winterthur</w:t>
      </w:r>
      <w:r w:rsidR="00417479">
        <w:rPr>
          <w:sz w:val="24"/>
          <w:szCs w:val="24"/>
        </w:rPr>
        <w:t xml:space="preserve"> – </w:t>
      </w:r>
      <w:r>
        <w:rPr>
          <w:sz w:val="24"/>
          <w:szCs w:val="24"/>
        </w:rPr>
        <w:t>Romanshorn</w:t>
      </w:r>
      <w:r w:rsidR="00417479">
        <w:rPr>
          <w:sz w:val="24"/>
          <w:szCs w:val="24"/>
        </w:rPr>
        <w:t xml:space="preserve"> </w:t>
      </w:r>
      <w:r>
        <w:rPr>
          <w:sz w:val="24"/>
          <w:szCs w:val="24"/>
        </w:rPr>
        <w:t>80 Züge</w:t>
      </w:r>
      <w:r w:rsidRPr="003847BE">
        <w:rPr>
          <w:sz w:val="24"/>
          <w:szCs w:val="24"/>
        </w:rPr>
        <w:t>.</w:t>
      </w:r>
      <w:r w:rsidR="00417479">
        <w:rPr>
          <w:sz w:val="24"/>
          <w:szCs w:val="24"/>
        </w:rPr>
        <w:t xml:space="preserve"> </w:t>
      </w:r>
      <w:r w:rsidRPr="003847BE">
        <w:rPr>
          <w:sz w:val="24"/>
          <w:szCs w:val="24"/>
        </w:rPr>
        <w:t>"</w:t>
      </w:r>
      <w:r w:rsidRPr="00775DBE">
        <w:rPr>
          <w:i/>
          <w:iCs/>
          <w:sz w:val="24"/>
          <w:szCs w:val="24"/>
        </w:rPr>
        <w:t>Die BTS erhöht andererseits die Kapazitäten und verkürzt die Reisezeiten im Strassenverkehr. Damit konkurrenziert sie den gut ausgebauten öffentlichen Verkehr und fördert die Verkehrsverlagerung auf der Ost-West-Achse Richtung MIV</w:t>
      </w:r>
      <w:r w:rsidRPr="003847BE">
        <w:rPr>
          <w:sz w:val="24"/>
          <w:szCs w:val="24"/>
        </w:rPr>
        <w:t>."</w:t>
      </w:r>
      <w:r w:rsidR="00417479">
        <w:rPr>
          <w:sz w:val="24"/>
          <w:szCs w:val="24"/>
        </w:rPr>
        <w:t xml:space="preserve"> (Gesamtverkehrskonzept Thurgau, April 2011)</w:t>
      </w:r>
    </w:p>
    <w:p w14:paraId="33E11347" w14:textId="38FB7AA4" w:rsidR="00DB2B56" w:rsidRDefault="00DB2B56" w:rsidP="00DB2B56">
      <w:pPr>
        <w:pStyle w:val="Text"/>
        <w:ind w:left="567"/>
        <w:rPr>
          <w:sz w:val="24"/>
          <w:szCs w:val="24"/>
        </w:rPr>
      </w:pPr>
      <w:r>
        <w:rPr>
          <w:sz w:val="24"/>
          <w:szCs w:val="24"/>
        </w:rPr>
        <w:t xml:space="preserve">- </w:t>
      </w:r>
      <w:r w:rsidRPr="00417479">
        <w:rPr>
          <w:sz w:val="24"/>
          <w:szCs w:val="24"/>
          <w:u w:val="single"/>
        </w:rPr>
        <w:t>Lärm- und Luftbelastung</w:t>
      </w:r>
      <w:r>
        <w:rPr>
          <w:sz w:val="24"/>
          <w:szCs w:val="24"/>
        </w:rPr>
        <w:t xml:space="preserve">: Ein Indikator der Kosten-Wirksamkeits-Analyse (und der Kosten-Nutzen-Analyse). </w:t>
      </w:r>
      <w:r w:rsidR="00417479">
        <w:rPr>
          <w:sz w:val="24"/>
          <w:szCs w:val="24"/>
        </w:rPr>
        <w:t xml:space="preserve">Ein Argument der BTS-Befürworter ist </w:t>
      </w:r>
      <w:r>
        <w:rPr>
          <w:sz w:val="24"/>
          <w:szCs w:val="24"/>
        </w:rPr>
        <w:t>die Lärmbelastung der Anwohner</w:t>
      </w:r>
      <w:r w:rsidR="00417479">
        <w:rPr>
          <w:sz w:val="24"/>
          <w:szCs w:val="24"/>
        </w:rPr>
        <w:t>.</w:t>
      </w:r>
      <w:r>
        <w:rPr>
          <w:sz w:val="24"/>
          <w:szCs w:val="24"/>
        </w:rPr>
        <w:t xml:space="preserve"> </w:t>
      </w:r>
      <w:r w:rsidR="00417479">
        <w:rPr>
          <w:sz w:val="24"/>
          <w:szCs w:val="24"/>
        </w:rPr>
        <w:t>Es gibt tatsächlich einzelne Siedlungsgebiete mit Strassenlärm. Die Probleme sind allerdings punktuell und könnten mit weit kostengünstigeren Massnahmen angegangen werden.</w:t>
      </w:r>
      <w:r w:rsidR="00A626FF">
        <w:rPr>
          <w:sz w:val="24"/>
          <w:szCs w:val="24"/>
        </w:rPr>
        <w:t xml:space="preserve"> Weitere Faktoren, die zu einer Entschärfung des Problems beitragen, sind die zunehmende </w:t>
      </w:r>
      <w:r w:rsidR="00A626FF">
        <w:rPr>
          <w:sz w:val="24"/>
          <w:szCs w:val="24"/>
        </w:rPr>
        <w:lastRenderedPageBreak/>
        <w:t>Elektrifizierung des Strassenverkehrs – auch im Schwerverkehr – und neue Arbeitsformen wie Homeoffice, Village-Office, Videokonferenz.</w:t>
      </w:r>
    </w:p>
    <w:p w14:paraId="03C3A379" w14:textId="00DB488E" w:rsidR="00DB2B56" w:rsidRDefault="00A626FF" w:rsidP="00DB2B56">
      <w:pPr>
        <w:pStyle w:val="Text"/>
        <w:ind w:left="567"/>
        <w:rPr>
          <w:sz w:val="24"/>
          <w:szCs w:val="24"/>
        </w:rPr>
      </w:pPr>
      <w:r>
        <w:rPr>
          <w:sz w:val="24"/>
          <w:szCs w:val="24"/>
        </w:rPr>
        <w:t>Interessant ist, dass</w:t>
      </w:r>
      <w:r w:rsidR="0068325D">
        <w:rPr>
          <w:sz w:val="24"/>
          <w:szCs w:val="24"/>
        </w:rPr>
        <w:t xml:space="preserve"> die Befürworter mit dem </w:t>
      </w:r>
      <w:r w:rsidR="00DB2B56">
        <w:rPr>
          <w:sz w:val="24"/>
          <w:szCs w:val="24"/>
        </w:rPr>
        <w:t>Lärmschutz</w:t>
      </w:r>
      <w:r w:rsidR="0068325D">
        <w:rPr>
          <w:sz w:val="24"/>
          <w:szCs w:val="24"/>
        </w:rPr>
        <w:t xml:space="preserve"> argumentieren – und eine </w:t>
      </w:r>
      <w:r w:rsidR="00DB2B56">
        <w:rPr>
          <w:sz w:val="24"/>
          <w:szCs w:val="24"/>
        </w:rPr>
        <w:t>Schnellstrasse</w:t>
      </w:r>
      <w:r w:rsidR="0068325D">
        <w:rPr>
          <w:sz w:val="24"/>
          <w:szCs w:val="24"/>
        </w:rPr>
        <w:t xml:space="preserve"> fordern</w:t>
      </w:r>
      <w:r w:rsidR="00DB2B56">
        <w:rPr>
          <w:sz w:val="24"/>
          <w:szCs w:val="24"/>
        </w:rPr>
        <w:t>, auf der über weite Strecken Tempo 100</w:t>
      </w:r>
      <w:r w:rsidR="0068325D">
        <w:rPr>
          <w:sz w:val="24"/>
          <w:szCs w:val="24"/>
        </w:rPr>
        <w:t xml:space="preserve"> gefahren würde. </w:t>
      </w:r>
      <w:r w:rsidR="00DB2B56">
        <w:rPr>
          <w:sz w:val="24"/>
          <w:szCs w:val="24"/>
        </w:rPr>
        <w:t xml:space="preserve">was </w:t>
      </w:r>
      <w:r w:rsidR="0068325D">
        <w:rPr>
          <w:sz w:val="24"/>
          <w:szCs w:val="24"/>
        </w:rPr>
        <w:t xml:space="preserve">die </w:t>
      </w:r>
      <w:r w:rsidR="00DB2B56">
        <w:rPr>
          <w:sz w:val="24"/>
          <w:szCs w:val="24"/>
        </w:rPr>
        <w:t>Lärmbelastung</w:t>
      </w:r>
      <w:r w:rsidR="0068325D">
        <w:rPr>
          <w:sz w:val="24"/>
          <w:szCs w:val="24"/>
        </w:rPr>
        <w:t xml:space="preserve"> erhöht und nicht senkt</w:t>
      </w:r>
      <w:r w:rsidR="00DB2B56">
        <w:rPr>
          <w:sz w:val="24"/>
          <w:szCs w:val="24"/>
        </w:rPr>
        <w:t>.</w:t>
      </w:r>
    </w:p>
    <w:p w14:paraId="03631E6B" w14:textId="1A0AFBAF" w:rsidR="00DB2B56" w:rsidRDefault="00DB2B56" w:rsidP="00DB2B56">
      <w:pPr>
        <w:pStyle w:val="Text"/>
        <w:ind w:left="567"/>
        <w:rPr>
          <w:rFonts w:cs="Arial"/>
          <w:sz w:val="24"/>
          <w:szCs w:val="24"/>
        </w:rPr>
      </w:pPr>
      <w:r w:rsidRPr="00D144DE">
        <w:rPr>
          <w:sz w:val="24"/>
          <w:szCs w:val="24"/>
        </w:rPr>
        <w:t xml:space="preserve">- </w:t>
      </w:r>
      <w:r w:rsidRPr="00A626FF">
        <w:rPr>
          <w:sz w:val="24"/>
          <w:szCs w:val="24"/>
          <w:u w:val="single"/>
        </w:rPr>
        <w:t>Sicherheit</w:t>
      </w:r>
      <w:r>
        <w:rPr>
          <w:sz w:val="24"/>
          <w:szCs w:val="24"/>
        </w:rPr>
        <w:t>: Ebenfalls ein Indikator der Kosten-Wirksamkeits-Analyse (und der Kosten-Nutzen-Analyse).</w:t>
      </w:r>
      <w:r w:rsidR="00D144DE">
        <w:rPr>
          <w:sz w:val="24"/>
          <w:szCs w:val="24"/>
        </w:rPr>
        <w:t xml:space="preserve"> </w:t>
      </w:r>
      <w:r>
        <w:rPr>
          <w:sz w:val="24"/>
          <w:szCs w:val="24"/>
        </w:rPr>
        <w:t>Die Hochleistungsstrasse "zweispurig, nicht richtungs</w:t>
      </w:r>
      <w:r w:rsidR="00EB121C">
        <w:rPr>
          <w:sz w:val="24"/>
          <w:szCs w:val="24"/>
        </w:rPr>
        <w:t>-</w:t>
      </w:r>
      <w:r>
        <w:rPr>
          <w:sz w:val="24"/>
          <w:szCs w:val="24"/>
        </w:rPr>
        <w:t>getrennt, Tempo 100"</w:t>
      </w:r>
      <w:r w:rsidR="00D144DE">
        <w:rPr>
          <w:sz w:val="24"/>
          <w:szCs w:val="24"/>
        </w:rPr>
        <w:t xml:space="preserve"> – das ist das Konzept der BTS –</w:t>
      </w:r>
      <w:r>
        <w:rPr>
          <w:sz w:val="24"/>
          <w:szCs w:val="24"/>
        </w:rPr>
        <w:t xml:space="preserve"> hat sich nicht bewährt. </w:t>
      </w:r>
      <w:r w:rsidR="00D144DE">
        <w:rPr>
          <w:sz w:val="24"/>
          <w:szCs w:val="24"/>
        </w:rPr>
        <w:t>D</w:t>
      </w:r>
      <w:r>
        <w:rPr>
          <w:sz w:val="24"/>
          <w:szCs w:val="24"/>
        </w:rPr>
        <w:t xml:space="preserve">ass frontale Kollisionen mit Tempo 100 ungleich gravierender sind, ist eine physikalische Selbstverständlichkeit. </w:t>
      </w:r>
    </w:p>
    <w:p w14:paraId="53DB626E" w14:textId="77777777" w:rsidR="00DB2B56" w:rsidRDefault="00DB2B56" w:rsidP="00DB2B56">
      <w:pPr>
        <w:pStyle w:val="Text"/>
        <w:ind w:left="567"/>
        <w:rPr>
          <w:sz w:val="24"/>
          <w:szCs w:val="24"/>
        </w:rPr>
      </w:pPr>
    </w:p>
    <w:p w14:paraId="225C06E1" w14:textId="77777777" w:rsidR="00DB2B56" w:rsidRDefault="00DB2B56" w:rsidP="00DB2B56">
      <w:pPr>
        <w:pStyle w:val="Text"/>
        <w:ind w:left="567"/>
        <w:rPr>
          <w:sz w:val="24"/>
          <w:szCs w:val="24"/>
        </w:rPr>
      </w:pPr>
    </w:p>
    <w:p w14:paraId="3F80B550" w14:textId="04FBF654" w:rsidR="00DB2B56" w:rsidRPr="00775DBE" w:rsidRDefault="00DB2B56" w:rsidP="00DB2B56">
      <w:pPr>
        <w:pStyle w:val="Text"/>
        <w:ind w:left="567"/>
        <w:rPr>
          <w:sz w:val="24"/>
          <w:szCs w:val="24"/>
          <w:u w:val="single"/>
        </w:rPr>
      </w:pPr>
      <w:r w:rsidRPr="00775DBE">
        <w:rPr>
          <w:sz w:val="24"/>
          <w:szCs w:val="24"/>
          <w:u w:val="single"/>
        </w:rPr>
        <w:t>Der Netzbeschluss von 2012</w:t>
      </w:r>
    </w:p>
    <w:p w14:paraId="3C81ADB6" w14:textId="39870369" w:rsidR="00DB2B56" w:rsidRDefault="00DB2B56" w:rsidP="00DB2B56">
      <w:pPr>
        <w:pStyle w:val="Text"/>
        <w:ind w:left="567"/>
        <w:rPr>
          <w:sz w:val="24"/>
          <w:szCs w:val="24"/>
        </w:rPr>
      </w:pPr>
      <w:r>
        <w:rPr>
          <w:sz w:val="24"/>
          <w:szCs w:val="24"/>
        </w:rPr>
        <w:t>- «</w:t>
      </w:r>
      <w:r w:rsidRPr="00775DBE">
        <w:rPr>
          <w:i/>
          <w:iCs/>
          <w:sz w:val="24"/>
          <w:szCs w:val="24"/>
        </w:rPr>
        <w:t>Finanzierung und Betrieb der rund 800 Millionen Franken teuren BTS werden aller Voraussicht nach ab 2014 in die alleinige Zuständigkeit des Bundes fallen.»</w:t>
      </w:r>
      <w:r w:rsidR="00D144DE">
        <w:rPr>
          <w:i/>
          <w:iCs/>
          <w:sz w:val="24"/>
          <w:szCs w:val="24"/>
        </w:rPr>
        <w:t xml:space="preserve"> </w:t>
      </w:r>
      <w:r w:rsidR="00D144DE" w:rsidRPr="00D144DE">
        <w:rPr>
          <w:sz w:val="24"/>
          <w:szCs w:val="24"/>
        </w:rPr>
        <w:t>Und</w:t>
      </w:r>
      <w:r w:rsidR="00D144DE">
        <w:rPr>
          <w:i/>
          <w:iCs/>
          <w:sz w:val="24"/>
          <w:szCs w:val="24"/>
        </w:rPr>
        <w:t xml:space="preserve">: </w:t>
      </w:r>
      <w:r w:rsidRPr="00775DBE">
        <w:rPr>
          <w:i/>
          <w:iCs/>
          <w:sz w:val="24"/>
          <w:szCs w:val="24"/>
        </w:rPr>
        <w:t>«Es herrscht Klarheit über den Verlauf der neuen Strassen, die Kosten und die Finanzierung.»</w:t>
      </w:r>
      <w:r w:rsidR="00D144DE">
        <w:rPr>
          <w:i/>
          <w:iCs/>
          <w:sz w:val="24"/>
          <w:szCs w:val="24"/>
        </w:rPr>
        <w:t xml:space="preserve"> </w:t>
      </w:r>
      <w:r w:rsidR="00D144DE" w:rsidRPr="00D144DE">
        <w:rPr>
          <w:sz w:val="24"/>
          <w:szCs w:val="24"/>
        </w:rPr>
        <w:t>Dies versprach die Abstimmungsbotschaft von 2012 zum Netzbeschluss BTS/OLS</w:t>
      </w:r>
      <w:r w:rsidR="00D144DE">
        <w:rPr>
          <w:sz w:val="24"/>
          <w:szCs w:val="24"/>
        </w:rPr>
        <w:t xml:space="preserve">. Nach 10 Jahren und einer 7 Millionen teuren Planung wissen wir </w:t>
      </w:r>
      <w:r w:rsidR="00417A6D">
        <w:rPr>
          <w:sz w:val="24"/>
          <w:szCs w:val="24"/>
        </w:rPr>
        <w:t>es besser</w:t>
      </w:r>
      <w:r w:rsidR="00D144DE">
        <w:rPr>
          <w:sz w:val="24"/>
          <w:szCs w:val="24"/>
        </w:rPr>
        <w:t>: Verdoppelung der Kosten,</w:t>
      </w:r>
      <w:r w:rsidR="00417A6D">
        <w:rPr>
          <w:sz w:val="24"/>
          <w:szCs w:val="24"/>
        </w:rPr>
        <w:t xml:space="preserve"> zudem hält das Projekt </w:t>
      </w:r>
      <w:r>
        <w:rPr>
          <w:sz w:val="24"/>
          <w:szCs w:val="24"/>
        </w:rPr>
        <w:t xml:space="preserve">den Kriterien für eine Übernahme ins STEP </w:t>
      </w:r>
      <w:r w:rsidR="00417A6D">
        <w:rPr>
          <w:sz w:val="24"/>
          <w:szCs w:val="24"/>
        </w:rPr>
        <w:t>nicht stand.</w:t>
      </w:r>
      <w:r>
        <w:rPr>
          <w:sz w:val="24"/>
          <w:szCs w:val="24"/>
        </w:rPr>
        <w:t xml:space="preserve"> </w:t>
      </w:r>
    </w:p>
    <w:p w14:paraId="14D7288B" w14:textId="326633A7" w:rsidR="00DB2B56" w:rsidRDefault="00DB2B56" w:rsidP="00DB2B56">
      <w:pPr>
        <w:pStyle w:val="Text"/>
        <w:ind w:left="567"/>
        <w:rPr>
          <w:sz w:val="24"/>
          <w:szCs w:val="24"/>
        </w:rPr>
      </w:pPr>
      <w:r>
        <w:rPr>
          <w:sz w:val="24"/>
          <w:szCs w:val="24"/>
        </w:rPr>
        <w:t>- Die Thurgauer Umweltverbände, grün-linke Parteien, regionale Gruppierungen und ein bäuerliches Komitee bekämpften den Netzbeschluss (BTS und OLS).</w:t>
      </w:r>
      <w:r w:rsidR="00417A6D">
        <w:rPr>
          <w:sz w:val="24"/>
          <w:szCs w:val="24"/>
        </w:rPr>
        <w:t xml:space="preserve"> Dazu wurde auch ein Vorschlag ausgearbeitet, der kostengünstiger, bodensparend und besser </w:t>
      </w:r>
      <w:proofErr w:type="spellStart"/>
      <w:r w:rsidR="00417A6D">
        <w:rPr>
          <w:sz w:val="24"/>
          <w:szCs w:val="24"/>
        </w:rPr>
        <w:t>etappierbar</w:t>
      </w:r>
      <w:proofErr w:type="spellEnd"/>
      <w:r w:rsidR="00417A6D">
        <w:rPr>
          <w:sz w:val="24"/>
          <w:szCs w:val="24"/>
        </w:rPr>
        <w:t xml:space="preserve"> gewesen wäre</w:t>
      </w:r>
      <w:r w:rsidR="00E667D9">
        <w:rPr>
          <w:sz w:val="24"/>
          <w:szCs w:val="24"/>
        </w:rPr>
        <w:t>.</w:t>
      </w:r>
      <w:r>
        <w:rPr>
          <w:sz w:val="24"/>
          <w:szCs w:val="24"/>
        </w:rPr>
        <w:t xml:space="preserve"> </w:t>
      </w:r>
    </w:p>
    <w:p w14:paraId="15D867A9" w14:textId="77777777" w:rsidR="00EB121C" w:rsidRDefault="00EB121C" w:rsidP="00DB2B56">
      <w:pPr>
        <w:pStyle w:val="Text"/>
        <w:ind w:left="567"/>
        <w:rPr>
          <w:sz w:val="24"/>
          <w:szCs w:val="24"/>
        </w:rPr>
      </w:pPr>
    </w:p>
    <w:p w14:paraId="4F7752CF" w14:textId="77777777" w:rsidR="00DB2B56" w:rsidRDefault="00DB2B56" w:rsidP="00DB2B56">
      <w:pPr>
        <w:pStyle w:val="Text"/>
        <w:ind w:left="567"/>
        <w:rPr>
          <w:sz w:val="24"/>
          <w:szCs w:val="24"/>
        </w:rPr>
      </w:pPr>
      <w:r>
        <w:rPr>
          <w:sz w:val="24"/>
          <w:szCs w:val="24"/>
        </w:rPr>
        <w:t>Mit freundlichen Grüssen</w:t>
      </w:r>
    </w:p>
    <w:p w14:paraId="2FB0B8C6" w14:textId="77777777" w:rsidR="00DB2B56" w:rsidRPr="00F5680E" w:rsidRDefault="00DB2B56" w:rsidP="00DB2B56">
      <w:pPr>
        <w:rPr>
          <w:color w:val="FF0000"/>
        </w:rPr>
      </w:pPr>
      <w:r>
        <w:tab/>
      </w:r>
      <w:proofErr w:type="spellStart"/>
      <w:r w:rsidRPr="00F5680E">
        <w:rPr>
          <w:color w:val="FF0000"/>
        </w:rPr>
        <w:t>Xxxxxxxxxxxxx</w:t>
      </w:r>
      <w:proofErr w:type="spellEnd"/>
      <w:r w:rsidRPr="00F5680E">
        <w:rPr>
          <w:color w:val="FF0000"/>
        </w:rPr>
        <w:tab/>
      </w:r>
      <w:r w:rsidRPr="00F5680E">
        <w:rPr>
          <w:color w:val="FF0000"/>
        </w:rPr>
        <w:tab/>
      </w:r>
      <w:r w:rsidRPr="00F5680E">
        <w:rPr>
          <w:color w:val="FF0000"/>
        </w:rPr>
        <w:tab/>
      </w:r>
      <w:r w:rsidRPr="00F5680E">
        <w:rPr>
          <w:color w:val="FF0000"/>
        </w:rPr>
        <w:tab/>
      </w:r>
      <w:r w:rsidRPr="00F5680E">
        <w:rPr>
          <w:color w:val="FF0000"/>
        </w:rPr>
        <w:tab/>
      </w:r>
      <w:proofErr w:type="spellStart"/>
      <w:r w:rsidRPr="00F5680E">
        <w:rPr>
          <w:color w:val="FF0000"/>
        </w:rPr>
        <w:t>xxxxxxxxxxxxxx</w:t>
      </w:r>
      <w:proofErr w:type="spellEnd"/>
    </w:p>
    <w:p w14:paraId="29AD5B26" w14:textId="77777777" w:rsidR="00DB2B56" w:rsidRPr="00F5680E" w:rsidRDefault="00DB2B56" w:rsidP="00DB2B56">
      <w:pPr>
        <w:rPr>
          <w:color w:val="FF0000"/>
        </w:rPr>
      </w:pPr>
      <w:r w:rsidRPr="00F5680E">
        <w:rPr>
          <w:color w:val="FF0000"/>
        </w:rPr>
        <w:tab/>
      </w:r>
      <w:proofErr w:type="spellStart"/>
      <w:r w:rsidRPr="00F5680E">
        <w:rPr>
          <w:color w:val="FF0000"/>
        </w:rPr>
        <w:t>Xxxxxxxxxxxxx</w:t>
      </w:r>
      <w:proofErr w:type="spellEnd"/>
      <w:r w:rsidRPr="00F5680E">
        <w:rPr>
          <w:color w:val="FF0000"/>
        </w:rPr>
        <w:tab/>
      </w:r>
      <w:r w:rsidRPr="00F5680E">
        <w:rPr>
          <w:color w:val="FF0000"/>
        </w:rPr>
        <w:tab/>
      </w:r>
      <w:r w:rsidRPr="00F5680E">
        <w:rPr>
          <w:color w:val="FF0000"/>
        </w:rPr>
        <w:tab/>
      </w:r>
      <w:r w:rsidRPr="00F5680E">
        <w:rPr>
          <w:color w:val="FF0000"/>
        </w:rPr>
        <w:tab/>
      </w:r>
      <w:r w:rsidRPr="00F5680E">
        <w:rPr>
          <w:color w:val="FF0000"/>
        </w:rPr>
        <w:tab/>
      </w:r>
      <w:proofErr w:type="spellStart"/>
      <w:r w:rsidRPr="00F5680E">
        <w:rPr>
          <w:color w:val="FF0000"/>
        </w:rPr>
        <w:t>xxxxxxxxxxxxxx</w:t>
      </w:r>
      <w:proofErr w:type="spellEnd"/>
    </w:p>
    <w:p w14:paraId="7A8E84C3" w14:textId="77777777" w:rsidR="00DB2B56" w:rsidRDefault="00DB2B56" w:rsidP="00DB2B56"/>
    <w:p w14:paraId="48882360" w14:textId="77777777" w:rsidR="00DB2B56" w:rsidRDefault="00DB2B56" w:rsidP="00DB2B56"/>
    <w:p w14:paraId="29891DC5" w14:textId="77777777" w:rsidR="008A6942" w:rsidRDefault="008A6942"/>
    <w:sectPr w:rsidR="008A69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7710"/>
    <w:multiLevelType w:val="hybridMultilevel"/>
    <w:tmpl w:val="F8F0A368"/>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56"/>
    <w:rsid w:val="000A4FBE"/>
    <w:rsid w:val="00154697"/>
    <w:rsid w:val="001A31DC"/>
    <w:rsid w:val="00417479"/>
    <w:rsid w:val="00417A6D"/>
    <w:rsid w:val="004325D5"/>
    <w:rsid w:val="0068325D"/>
    <w:rsid w:val="008A6942"/>
    <w:rsid w:val="00A626FF"/>
    <w:rsid w:val="00C24745"/>
    <w:rsid w:val="00D144DE"/>
    <w:rsid w:val="00DB2B56"/>
    <w:rsid w:val="00E667D9"/>
    <w:rsid w:val="00EB12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5A72"/>
  <w15:chartTrackingRefBased/>
  <w15:docId w15:val="{477090F9-6FCE-4919-8225-D21A6370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B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DB2B56"/>
    <w:pPr>
      <w:spacing w:after="120" w:line="260" w:lineRule="atLeast"/>
      <w:jc w:val="both"/>
    </w:pPr>
    <w:rPr>
      <w:rFonts w:ascii="Arial" w:eastAsia="Times New Roman" w:hAnsi="Arial" w:cs="Times New Roman"/>
      <w:sz w:val="20"/>
      <w:szCs w:val="20"/>
      <w:lang w:eastAsia="de-CH"/>
    </w:rPr>
  </w:style>
  <w:style w:type="paragraph" w:styleId="KeinLeerraum">
    <w:name w:val="No Spacing"/>
    <w:uiPriority w:val="1"/>
    <w:qFormat/>
    <w:rsid w:val="00DB2B56"/>
    <w:pPr>
      <w:spacing w:after="0" w:line="240" w:lineRule="auto"/>
    </w:pPr>
  </w:style>
  <w:style w:type="character" w:styleId="Hyperlink">
    <w:name w:val="Hyperlink"/>
    <w:basedOn w:val="Absatz-Standardschriftart"/>
    <w:uiPriority w:val="99"/>
    <w:unhideWhenUsed/>
    <w:rsid w:val="00DB2B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tzplanung@astra.admin.ch"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815C88E52ECD46A2B765957FFCB39C" ma:contentTypeVersion="16" ma:contentTypeDescription="Ein neues Dokument erstellen." ma:contentTypeScope="" ma:versionID="e625731f0132bce30b67be88155601f3">
  <xsd:schema xmlns:xsd="http://www.w3.org/2001/XMLSchema" xmlns:xs="http://www.w3.org/2001/XMLSchema" xmlns:p="http://schemas.microsoft.com/office/2006/metadata/properties" xmlns:ns1="http://schemas.microsoft.com/sharepoint/v3" xmlns:ns2="759ce48e-1015-43e4-abd0-c1182419e7cb" xmlns:ns3="786281d6-c8ee-4b1d-a8af-a86e2022abb3" targetNamespace="http://schemas.microsoft.com/office/2006/metadata/properties" ma:root="true" ma:fieldsID="924b16677088479afd1760c151bebe25" ns1:_="" ns2:_="" ns3:_="">
    <xsd:import namespace="http://schemas.microsoft.com/sharepoint/v3"/>
    <xsd:import namespace="759ce48e-1015-43e4-abd0-c1182419e7cb"/>
    <xsd:import namespace="786281d6-c8ee-4b1d-a8af-a86e2022ab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1:_dlc_ExpireDateSaved" minOccurs="0"/>
                <xsd:element ref="ns1:_dlc_ExpireDate" minOccurs="0"/>
                <xsd:element ref="ns1:_dlc_Exempt"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Ursprüngliches Ablaufdatum" ma:hidden="true" ma:internalName="_dlc_ExpireDateSaved" ma:readOnly="true">
      <xsd:simpleType>
        <xsd:restriction base="dms:DateTime"/>
      </xsd:simpleType>
    </xsd:element>
    <xsd:element name="_dlc_ExpireDate" ma:index="17" nillable="true" ma:displayName="Ablaufdatum" ma:hidden="true" ma:internalName="_dlc_ExpireDate" ma:readOnly="true">
      <xsd:simpleType>
        <xsd:restriction base="dms:DateTime"/>
      </xsd:simpleType>
    </xsd:element>
    <xsd:element name="_dlc_Exempt" ma:index="18"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9ce48e-1015-43e4-abd0-c1182419e7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281d6-c8ee-4b1d-a8af-a86e2022abb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E628D-299A-40DF-8504-801A51B7BAF2}"/>
</file>

<file path=customXml/itemProps2.xml><?xml version="1.0" encoding="utf-8"?>
<ds:datastoreItem xmlns:ds="http://schemas.openxmlformats.org/officeDocument/2006/customXml" ds:itemID="{10807E29-8457-4562-89B3-9FB0792D6D73}"/>
</file>

<file path=customXml/itemProps3.xml><?xml version="1.0" encoding="utf-8"?>
<ds:datastoreItem xmlns:ds="http://schemas.openxmlformats.org/officeDocument/2006/customXml" ds:itemID="{C069351A-8394-4C64-9D8B-E0322B01BD4F}"/>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5157</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Stacher</dc:creator>
  <cp:keywords/>
  <dc:description/>
  <cp:lastModifiedBy>Robin Stacher</cp:lastModifiedBy>
  <cp:revision>2</cp:revision>
  <dcterms:created xsi:type="dcterms:W3CDTF">2022-03-11T10:27:00Z</dcterms:created>
  <dcterms:modified xsi:type="dcterms:W3CDTF">2022-03-11T10:27:00Z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0x010100B2815C88E52ECD46A2B765957FFCB39C</vt:lpwstr>
  </property>
  <property fmtid="{D5CDD505-2E9C-101B-9397-08002B2CF9AE}" pid="3" name="_dlc_policyId">
    <vt:lpwstr/>
  </property>
  <property fmtid="{D5CDD505-2E9C-101B-9397-08002B2CF9AE}" pid="4" name="ItemRetentionFormula">
    <vt:lpwstr/>
  </property>
</Properties>
</file>